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16" w:rsidRPr="00A61795" w:rsidRDefault="00D1615D" w:rsidP="00444E71">
      <w:pPr>
        <w:pStyle w:val="a8"/>
        <w:jc w:val="both"/>
      </w:pPr>
      <w:bookmarkStart w:id="0" w:name="_GoBack"/>
      <w:bookmarkEnd w:id="0"/>
      <w:r w:rsidRPr="00AF5482">
        <w:rPr>
          <w:b/>
          <w:noProof/>
          <w:sz w:val="22"/>
          <w:szCs w:val="22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-778510</wp:posOffset>
            </wp:positionV>
            <wp:extent cx="7562850" cy="1258570"/>
            <wp:effectExtent l="19050" t="0" r="0" b="0"/>
            <wp:wrapTight wrapText="bothSides">
              <wp:wrapPolygon edited="0">
                <wp:start x="-54" y="0"/>
                <wp:lineTo x="-54" y="21578"/>
                <wp:lineTo x="21600" y="21578"/>
                <wp:lineTo x="21600" y="0"/>
                <wp:lineTo x="-54" y="0"/>
              </wp:wrapPolygon>
            </wp:wrapTight>
            <wp:docPr id="2" name="Рисунок 2" descr="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ер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482" w:rsidRPr="00AF5482">
        <w:rPr>
          <w:b/>
          <w:sz w:val="16"/>
          <w:szCs w:val="16"/>
        </w:rPr>
        <w:t>ООО "Айдиго"Почтовый адрес:</w:t>
      </w:r>
      <w:r w:rsidR="00AF5482" w:rsidRPr="00AF5482">
        <w:rPr>
          <w:sz w:val="16"/>
          <w:szCs w:val="16"/>
        </w:rPr>
        <w:t xml:space="preserve"> </w:t>
      </w:r>
      <w:r w:rsidR="00444E71">
        <w:rPr>
          <w:sz w:val="16"/>
          <w:szCs w:val="16"/>
        </w:rPr>
        <w:t>620049, г.Екатеринбург,а/я 125</w:t>
      </w:r>
      <w:r w:rsidR="00AF5482" w:rsidRPr="00AF5482">
        <w:rPr>
          <w:sz w:val="16"/>
          <w:szCs w:val="16"/>
        </w:rPr>
        <w:t>.</w:t>
      </w:r>
      <w:r w:rsidR="00AF5482" w:rsidRPr="00AF5482">
        <w:rPr>
          <w:b/>
          <w:sz w:val="16"/>
          <w:szCs w:val="16"/>
        </w:rPr>
        <w:t>Юр. адрес:</w:t>
      </w:r>
      <w:r w:rsidR="00AF5482" w:rsidRPr="00AF5482">
        <w:rPr>
          <w:sz w:val="16"/>
          <w:szCs w:val="16"/>
        </w:rPr>
        <w:t xml:space="preserve"> 620049, Россия, г. Екатеринбург, ул. </w:t>
      </w:r>
      <w:r w:rsidR="00AF5482">
        <w:rPr>
          <w:sz w:val="16"/>
          <w:szCs w:val="16"/>
        </w:rPr>
        <w:t>Комсомольская, 37,офис</w:t>
      </w:r>
      <w:r w:rsidR="00AF5482" w:rsidRPr="00AF5482">
        <w:rPr>
          <w:sz w:val="16"/>
          <w:szCs w:val="16"/>
        </w:rPr>
        <w:t>207.</w:t>
      </w:r>
      <w:r w:rsidR="00AF5482" w:rsidRPr="00AF5482">
        <w:rPr>
          <w:b/>
          <w:sz w:val="16"/>
          <w:szCs w:val="16"/>
        </w:rPr>
        <w:t>Тел./ф.:</w:t>
      </w:r>
      <w:r w:rsidR="00AF5482" w:rsidRPr="00AF5482">
        <w:rPr>
          <w:sz w:val="16"/>
          <w:szCs w:val="16"/>
        </w:rPr>
        <w:t xml:space="preserve"> 383 49 94, 228-38-37, 379-00-89</w:t>
      </w:r>
      <w:r w:rsidR="00AF5482" w:rsidRPr="00AF5482">
        <w:rPr>
          <w:b/>
          <w:sz w:val="16"/>
          <w:szCs w:val="16"/>
        </w:rPr>
        <w:t>ИНН</w:t>
      </w:r>
      <w:r w:rsidR="00AF5482" w:rsidRPr="00AF5482">
        <w:rPr>
          <w:sz w:val="16"/>
          <w:szCs w:val="16"/>
        </w:rPr>
        <w:t xml:space="preserve"> 6660134298 </w:t>
      </w:r>
      <w:r w:rsidR="00AF5482" w:rsidRPr="00AF5482">
        <w:rPr>
          <w:b/>
          <w:sz w:val="16"/>
          <w:szCs w:val="16"/>
        </w:rPr>
        <w:t>КПП</w:t>
      </w:r>
      <w:r w:rsidR="00AF5482" w:rsidRPr="00AF5482">
        <w:rPr>
          <w:sz w:val="16"/>
          <w:szCs w:val="16"/>
        </w:rPr>
        <w:t xml:space="preserve"> 666001001</w:t>
      </w:r>
      <w:r w:rsidR="00AF5482" w:rsidRPr="00AF5482">
        <w:rPr>
          <w:b/>
          <w:sz w:val="16"/>
          <w:szCs w:val="16"/>
        </w:rPr>
        <w:t xml:space="preserve">ОКПО </w:t>
      </w:r>
      <w:r w:rsidR="00AF5482" w:rsidRPr="00AF5482">
        <w:rPr>
          <w:sz w:val="16"/>
          <w:szCs w:val="16"/>
        </w:rPr>
        <w:t xml:space="preserve">52303135 </w:t>
      </w:r>
      <w:r w:rsidR="00AF5482" w:rsidRPr="00AF5482">
        <w:rPr>
          <w:b/>
          <w:sz w:val="16"/>
          <w:szCs w:val="16"/>
        </w:rPr>
        <w:t xml:space="preserve">ОКОНХ </w:t>
      </w:r>
      <w:r w:rsidR="00AF5482" w:rsidRPr="00AF5482">
        <w:rPr>
          <w:sz w:val="16"/>
          <w:szCs w:val="16"/>
        </w:rPr>
        <w:t>71311</w:t>
      </w:r>
      <w:r w:rsidR="00AF5482" w:rsidRPr="00AF5482">
        <w:rPr>
          <w:b/>
          <w:sz w:val="16"/>
          <w:szCs w:val="16"/>
        </w:rPr>
        <w:t xml:space="preserve">ОГРН </w:t>
      </w:r>
      <w:r w:rsidR="00AF5482" w:rsidRPr="00AF5482">
        <w:rPr>
          <w:rStyle w:val="apple-style-span"/>
          <w:color w:val="000000"/>
          <w:sz w:val="16"/>
          <w:szCs w:val="16"/>
        </w:rPr>
        <w:t>1026604960216</w:t>
      </w:r>
      <w:r w:rsidR="00AF5482" w:rsidRPr="00AF5482">
        <w:rPr>
          <w:b/>
          <w:sz w:val="16"/>
          <w:szCs w:val="16"/>
        </w:rPr>
        <w:t>ОКВЭД</w:t>
      </w:r>
      <w:r w:rsidR="00AF5482">
        <w:rPr>
          <w:sz w:val="16"/>
          <w:szCs w:val="16"/>
        </w:rPr>
        <w:t xml:space="preserve"> 74.8</w:t>
      </w:r>
    </w:p>
    <w:p w:rsidR="00A678A7" w:rsidRPr="0011222A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1222A">
        <w:rPr>
          <w:b/>
          <w:sz w:val="28"/>
          <w:szCs w:val="28"/>
        </w:rPr>
        <w:t xml:space="preserve">ПЕКТИН </w:t>
      </w:r>
      <w:r w:rsidR="009F1DB9">
        <w:rPr>
          <w:b/>
          <w:sz w:val="28"/>
          <w:szCs w:val="28"/>
        </w:rPr>
        <w:t>ЯБЛОЧНЫЙ</w:t>
      </w:r>
      <w:r w:rsidR="00646C38">
        <w:rPr>
          <w:b/>
          <w:sz w:val="28"/>
          <w:szCs w:val="28"/>
        </w:rPr>
        <w:t xml:space="preserve"> </w:t>
      </w:r>
      <w:r w:rsidR="009F1DB9">
        <w:rPr>
          <w:b/>
          <w:sz w:val="28"/>
          <w:szCs w:val="28"/>
        </w:rPr>
        <w:t xml:space="preserve"> </w:t>
      </w:r>
      <w:r w:rsidRPr="0011222A">
        <w:rPr>
          <w:b/>
          <w:sz w:val="28"/>
          <w:szCs w:val="28"/>
        </w:rPr>
        <w:t>ТУ 9169-007-52303135-2014</w:t>
      </w:r>
    </w:p>
    <w:p w:rsidR="0011222A" w:rsidRPr="0011222A" w:rsidRDefault="0011222A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11222A">
        <w:rPr>
          <w:b/>
          <w:sz w:val="28"/>
          <w:szCs w:val="28"/>
        </w:rPr>
        <w:t>СПЕЦИФИКАЦИЯ</w:t>
      </w:r>
    </w:p>
    <w:p w:rsidR="00A678A7" w:rsidRPr="00B77EA3" w:rsidRDefault="0011222A" w:rsidP="00556D3D">
      <w:pPr>
        <w:tabs>
          <w:tab w:val="left" w:pos="720"/>
          <w:tab w:val="right" w:pos="10466"/>
        </w:tabs>
        <w:contextualSpacing/>
        <w:jc w:val="both"/>
      </w:pPr>
      <w:r w:rsidRPr="006B71A6">
        <w:t>Пектин тип АРА230 – очищенный низкоэтерифицированный амидированный пектин, извлеченный из яблочного жмыха</w:t>
      </w:r>
      <w:r w:rsidR="009F1DB9">
        <w:t xml:space="preserve"> и стандатизированный сахарозой.</w:t>
      </w:r>
      <w:r w:rsidR="00B77EA3">
        <w:t xml:space="preserve"> </w:t>
      </w:r>
      <w:r w:rsidR="00B77EA3">
        <w:rPr>
          <w:lang w:val="en-US"/>
        </w:rPr>
        <w:t>EAN</w:t>
      </w:r>
      <w:r w:rsidR="00B77EA3">
        <w:t>: Е-440</w:t>
      </w:r>
    </w:p>
    <w:p w:rsidR="00556D3D" w:rsidRPr="00556D3D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</w:rPr>
      </w:pPr>
    </w:p>
    <w:p w:rsidR="0011222A" w:rsidRPr="006B71A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Область применения</w:t>
      </w:r>
    </w:p>
    <w:p w:rsidR="00B77EA3" w:rsidRPr="00B77EA3" w:rsidRDefault="006B71A6" w:rsidP="00556D3D">
      <w:pPr>
        <w:tabs>
          <w:tab w:val="left" w:pos="720"/>
          <w:tab w:val="right" w:pos="10466"/>
        </w:tabs>
        <w:contextualSpacing/>
        <w:jc w:val="both"/>
      </w:pPr>
      <w:r w:rsidRPr="006B71A6">
        <w:t>Джемы с низким содержанием сахара с содержанием сухих веществ 40-60%. Желе с низким содержанием сахара с содержанием сухих веществ 40-60%</w:t>
      </w:r>
      <w:r w:rsidR="00B77EA3">
        <w:t>. К</w:t>
      </w:r>
      <w:r w:rsidR="00B77EA3">
        <w:rPr>
          <w:sz w:val="23"/>
          <w:szCs w:val="23"/>
          <w:shd w:val="clear" w:color="auto" w:fill="FFFFFF"/>
        </w:rPr>
        <w:t>ондитерские гели.</w:t>
      </w:r>
      <w:r w:rsidR="00B77EA3" w:rsidRPr="00B77EA3">
        <w:rPr>
          <w:sz w:val="23"/>
          <w:szCs w:val="23"/>
          <w:shd w:val="clear" w:color="auto" w:fill="FFFFFF"/>
        </w:rPr>
        <w:t xml:space="preserve"> </w:t>
      </w:r>
      <w:r w:rsidR="00B77EA3">
        <w:rPr>
          <w:sz w:val="23"/>
          <w:szCs w:val="23"/>
          <w:shd w:val="clear" w:color="auto" w:fill="FFFFFF"/>
        </w:rPr>
        <w:t>К</w:t>
      </w:r>
      <w:r w:rsidR="00B77EA3" w:rsidRPr="00B77EA3">
        <w:rPr>
          <w:sz w:val="23"/>
          <w:szCs w:val="23"/>
          <w:shd w:val="clear" w:color="auto" w:fill="FFFFFF"/>
        </w:rPr>
        <w:t>онфитюр</w:t>
      </w:r>
      <w:r w:rsidR="00B77EA3">
        <w:rPr>
          <w:sz w:val="23"/>
          <w:szCs w:val="23"/>
          <w:shd w:val="clear" w:color="auto" w:fill="FFFFFF"/>
        </w:rPr>
        <w:t>. Ф</w:t>
      </w:r>
      <w:r w:rsidR="00B77EA3" w:rsidRPr="00B77EA3">
        <w:rPr>
          <w:sz w:val="23"/>
          <w:szCs w:val="23"/>
          <w:shd w:val="clear" w:color="auto" w:fill="FFFFFF"/>
        </w:rPr>
        <w:t>руктово-ягодные наполнители, плодово-ягодные начинки</w:t>
      </w:r>
      <w:r w:rsidR="00B77EA3">
        <w:rPr>
          <w:sz w:val="23"/>
          <w:szCs w:val="23"/>
          <w:shd w:val="clear" w:color="auto" w:fill="FFFFFF"/>
        </w:rPr>
        <w:t>.</w:t>
      </w:r>
    </w:p>
    <w:p w:rsidR="00556D3D" w:rsidRPr="00556D3D" w:rsidRDefault="00556D3D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16"/>
          <w:szCs w:val="16"/>
        </w:rPr>
      </w:pPr>
    </w:p>
    <w:p w:rsidR="00A678A7" w:rsidRPr="006B71A6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Рекомендуемые дозировки</w:t>
      </w:r>
    </w:p>
    <w:p w:rsidR="006B71A6" w:rsidRDefault="006B71A6" w:rsidP="009F1DB9">
      <w:pPr>
        <w:tabs>
          <w:tab w:val="left" w:pos="720"/>
          <w:tab w:val="right" w:pos="10466"/>
        </w:tabs>
        <w:contextualSpacing/>
        <w:jc w:val="both"/>
      </w:pPr>
      <w:r w:rsidRPr="006B71A6">
        <w:t>0.3-0,7%. Оптимальная дозировка зависит от рН, содержани</w:t>
      </w:r>
      <w:r w:rsidR="009F1DB9">
        <w:t>я</w:t>
      </w:r>
      <w:r w:rsidRPr="006B71A6">
        <w:t xml:space="preserve"> сухих веществ и кальция </w:t>
      </w:r>
      <w:r w:rsidR="009F1DB9">
        <w:t>при</w:t>
      </w:r>
      <w:r w:rsidRPr="006B71A6">
        <w:t xml:space="preserve"> применении. Рекомендуется растворить пектин в воде перед добавлением в конечный продукт.</w:t>
      </w:r>
    </w:p>
    <w:p w:rsidR="006B71A6" w:rsidRPr="00556D3D" w:rsidRDefault="006B71A6" w:rsidP="0011222A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</w:rPr>
      </w:pPr>
    </w:p>
    <w:p w:rsidR="00A678A7" w:rsidRPr="006B71A6" w:rsidRDefault="006B71A6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Органолептические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Внешний вид и консистенция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Сыпучий порошок светло-желтого цвета</w:t>
            </w:r>
          </w:p>
        </w:tc>
      </w:tr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Запах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Незначительный, без посторонних нот</w:t>
            </w:r>
          </w:p>
        </w:tc>
      </w:tr>
      <w:tr w:rsidR="006B71A6" w:rsidRPr="006B71A6" w:rsidTr="006B71A6">
        <w:tc>
          <w:tcPr>
            <w:tcW w:w="393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Вкус</w:t>
            </w:r>
          </w:p>
        </w:tc>
        <w:tc>
          <w:tcPr>
            <w:tcW w:w="6746" w:type="dxa"/>
          </w:tcPr>
          <w:p w:rsidR="006B71A6" w:rsidRPr="006B71A6" w:rsidRDefault="006B71A6" w:rsidP="00646C38">
            <w:pPr>
              <w:tabs>
                <w:tab w:val="left" w:pos="720"/>
                <w:tab w:val="right" w:pos="10466"/>
              </w:tabs>
              <w:contextualSpacing/>
            </w:pPr>
            <w:r w:rsidRPr="006B71A6">
              <w:t>Слабый, без постороннего привкуса</w:t>
            </w:r>
          </w:p>
        </w:tc>
      </w:tr>
    </w:tbl>
    <w:p w:rsidR="006B71A6" w:rsidRPr="00556D3D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16"/>
          <w:szCs w:val="16"/>
        </w:rPr>
      </w:pPr>
    </w:p>
    <w:p w:rsidR="006B71A6" w:rsidRPr="006B71A6" w:rsidRDefault="006B71A6" w:rsidP="006B71A6">
      <w:pPr>
        <w:tabs>
          <w:tab w:val="left" w:pos="720"/>
          <w:tab w:val="right" w:pos="10466"/>
        </w:tabs>
        <w:spacing w:before="120" w:after="120" w:line="360" w:lineRule="auto"/>
        <w:contextualSpacing/>
        <w:rPr>
          <w:b/>
          <w:sz w:val="28"/>
          <w:szCs w:val="28"/>
        </w:rPr>
      </w:pPr>
      <w:r w:rsidRPr="006B71A6">
        <w:rPr>
          <w:b/>
          <w:sz w:val="28"/>
          <w:szCs w:val="28"/>
        </w:rPr>
        <w:t>Физико-химические показатели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6B71A6" w:rsidRPr="006B71A6" w:rsidTr="00B77EA3">
        <w:trPr>
          <w:trHeight w:val="414"/>
        </w:trPr>
        <w:tc>
          <w:tcPr>
            <w:tcW w:w="393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рН (2% р-р)</w:t>
            </w:r>
          </w:p>
        </w:tc>
        <w:tc>
          <w:tcPr>
            <w:tcW w:w="674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3,8-4,5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Влажность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12%</w:t>
            </w:r>
          </w:p>
        </w:tc>
      </w:tr>
      <w:tr w:rsidR="006B71A6" w:rsidRPr="006B71A6" w:rsidTr="00B77EA3">
        <w:trPr>
          <w:trHeight w:val="414"/>
        </w:trPr>
        <w:tc>
          <w:tcPr>
            <w:tcW w:w="393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Нерастворимая в кислоте зола</w:t>
            </w:r>
          </w:p>
        </w:tc>
        <w:tc>
          <w:tcPr>
            <w:tcW w:w="6746" w:type="dxa"/>
          </w:tcPr>
          <w:p w:rsidR="006B71A6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1%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Свинец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5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Мышьяк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3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Кадмий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 мг/кг</w:t>
            </w:r>
          </w:p>
        </w:tc>
      </w:tr>
      <w:tr w:rsidR="00CD5F8D" w:rsidRPr="006B71A6" w:rsidTr="00B77EA3">
        <w:trPr>
          <w:trHeight w:val="414"/>
        </w:trPr>
        <w:tc>
          <w:tcPr>
            <w:tcW w:w="393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Ртуть</w:t>
            </w:r>
          </w:p>
        </w:tc>
        <w:tc>
          <w:tcPr>
            <w:tcW w:w="6746" w:type="dxa"/>
          </w:tcPr>
          <w:p w:rsidR="00CD5F8D" w:rsidRPr="006B71A6" w:rsidRDefault="00CD5F8D" w:rsidP="00646C38">
            <w:pPr>
              <w:tabs>
                <w:tab w:val="left" w:pos="720"/>
                <w:tab w:val="right" w:pos="10466"/>
              </w:tabs>
              <w:contextualSpacing/>
            </w:pPr>
            <w:r>
              <w:t>Не более 1 мг/кг</w:t>
            </w:r>
          </w:p>
        </w:tc>
      </w:tr>
    </w:tbl>
    <w:p w:rsidR="00CD5F8D" w:rsidRPr="00646C38" w:rsidRDefault="00CD5F8D" w:rsidP="006B71A6">
      <w:pPr>
        <w:tabs>
          <w:tab w:val="left" w:pos="720"/>
          <w:tab w:val="right" w:pos="10466"/>
        </w:tabs>
        <w:spacing w:line="360" w:lineRule="auto"/>
        <w:contextualSpacing/>
      </w:pPr>
    </w:p>
    <w:p w:rsidR="00646C38" w:rsidRPr="00646C38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646C38">
        <w:rPr>
          <w:b/>
          <w:sz w:val="28"/>
          <w:szCs w:val="28"/>
        </w:rPr>
        <w:t>Пищевая и энергетическая  ценность  на 100г продукта</w:t>
      </w: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3620"/>
      </w:tblGrid>
      <w:tr w:rsidR="00646C38" w:rsidRPr="00646C38" w:rsidTr="00646C38"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Белки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Жиры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Углеводы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Волокна</w:t>
            </w:r>
          </w:p>
        </w:tc>
        <w:tc>
          <w:tcPr>
            <w:tcW w:w="362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 w:rsidRPr="00646C38">
              <w:t>Энергетическая ценность</w:t>
            </w:r>
          </w:p>
        </w:tc>
      </w:tr>
      <w:tr w:rsidR="00646C38" w:rsidRPr="00646C38" w:rsidTr="00646C38"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&lt;0,5%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&lt;0,5%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25-35%</w:t>
            </w:r>
          </w:p>
        </w:tc>
        <w:tc>
          <w:tcPr>
            <w:tcW w:w="178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65-75%</w:t>
            </w:r>
          </w:p>
        </w:tc>
        <w:tc>
          <w:tcPr>
            <w:tcW w:w="3620" w:type="dxa"/>
          </w:tcPr>
          <w:p w:rsidR="00646C38" w:rsidRPr="00646C38" w:rsidRDefault="00646C38" w:rsidP="006B71A6">
            <w:pPr>
              <w:tabs>
                <w:tab w:val="left" w:pos="720"/>
                <w:tab w:val="right" w:pos="10466"/>
              </w:tabs>
              <w:spacing w:line="360" w:lineRule="auto"/>
              <w:contextualSpacing/>
            </w:pPr>
            <w:r>
              <w:t>550-650кДж</w:t>
            </w:r>
          </w:p>
        </w:tc>
      </w:tr>
    </w:tbl>
    <w:p w:rsidR="00646C38" w:rsidRPr="00556D3D" w:rsidRDefault="00646C38" w:rsidP="006B71A6">
      <w:pPr>
        <w:tabs>
          <w:tab w:val="left" w:pos="720"/>
          <w:tab w:val="right" w:pos="10466"/>
        </w:tabs>
        <w:spacing w:line="360" w:lineRule="auto"/>
        <w:contextualSpacing/>
        <w:rPr>
          <w:sz w:val="16"/>
          <w:szCs w:val="16"/>
        </w:rPr>
      </w:pPr>
    </w:p>
    <w:p w:rsidR="006B71A6" w:rsidRDefault="00CD5F8D" w:rsidP="006B71A6">
      <w:pPr>
        <w:tabs>
          <w:tab w:val="left" w:pos="720"/>
          <w:tab w:val="right" w:pos="10466"/>
        </w:tabs>
        <w:spacing w:line="360" w:lineRule="auto"/>
        <w:contextualSpacing/>
        <w:rPr>
          <w:b/>
          <w:sz w:val="28"/>
          <w:szCs w:val="28"/>
        </w:rPr>
      </w:pPr>
      <w:r w:rsidRPr="00CD5F8D">
        <w:rPr>
          <w:b/>
          <w:sz w:val="28"/>
          <w:szCs w:val="28"/>
        </w:rPr>
        <w:t xml:space="preserve"> Хранение</w:t>
      </w:r>
    </w:p>
    <w:p w:rsidR="002D7985" w:rsidRPr="00A678A7" w:rsidRDefault="00CD5F8D" w:rsidP="00B77EA3">
      <w:pPr>
        <w:tabs>
          <w:tab w:val="left" w:pos="720"/>
          <w:tab w:val="right" w:pos="10466"/>
        </w:tabs>
        <w:contextualSpacing/>
        <w:rPr>
          <w:sz w:val="36"/>
          <w:szCs w:val="36"/>
        </w:rPr>
      </w:pPr>
      <w:r w:rsidRPr="00CD5F8D">
        <w:t>Срок хранения при температуре воздуха не выше +20</w:t>
      </w:r>
      <w:r w:rsidRPr="00CD5F8D">
        <w:rPr>
          <w:vertAlign w:val="superscript"/>
        </w:rPr>
        <w:t>0</w:t>
      </w:r>
      <w:r w:rsidRPr="00CD5F8D">
        <w:t>С</w:t>
      </w:r>
      <w:r>
        <w:t xml:space="preserve"> и относительной влажности не более 75% - 24 месяца с даты выработки. Хранение должно осуществляться в плотно закрытой таре, отдельно от пахнущих продуктов</w:t>
      </w:r>
      <w:r w:rsidR="00556D3D">
        <w:t>.</w:t>
      </w:r>
      <w:r w:rsidR="002D7985">
        <w:t xml:space="preserve">                                                                                                      </w:t>
      </w:r>
      <w:r w:rsidR="00AD0DE6">
        <w:t xml:space="preserve">                        </w:t>
      </w:r>
      <w:r w:rsidR="002D7985">
        <w:t xml:space="preserve"> </w:t>
      </w:r>
    </w:p>
    <w:sectPr w:rsidR="002D7985" w:rsidRPr="00A678A7" w:rsidSect="00556D3D">
      <w:foot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8D" w:rsidRDefault="00433A8D">
      <w:r>
        <w:separator/>
      </w:r>
    </w:p>
  </w:endnote>
  <w:endnote w:type="continuationSeparator" w:id="0">
    <w:p w:rsidR="00433A8D" w:rsidRDefault="0043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A2" w:rsidRPr="00CC72A2" w:rsidRDefault="00CC72A2">
    <w:pPr>
      <w:pStyle w:val="a4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8D" w:rsidRDefault="00433A8D">
      <w:r>
        <w:separator/>
      </w:r>
    </w:p>
  </w:footnote>
  <w:footnote w:type="continuationSeparator" w:id="0">
    <w:p w:rsidR="00433A8D" w:rsidRDefault="0043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54892"/>
    <w:rsid w:val="00073430"/>
    <w:rsid w:val="000B0E89"/>
    <w:rsid w:val="000B1619"/>
    <w:rsid w:val="000C7B0E"/>
    <w:rsid w:val="00100096"/>
    <w:rsid w:val="00106E78"/>
    <w:rsid w:val="0010764E"/>
    <w:rsid w:val="0011222A"/>
    <w:rsid w:val="00113661"/>
    <w:rsid w:val="001D47FA"/>
    <w:rsid w:val="001E7640"/>
    <w:rsid w:val="001F4A5C"/>
    <w:rsid w:val="00255468"/>
    <w:rsid w:val="002A0C57"/>
    <w:rsid w:val="002D7985"/>
    <w:rsid w:val="00302249"/>
    <w:rsid w:val="00306595"/>
    <w:rsid w:val="0034197E"/>
    <w:rsid w:val="00343803"/>
    <w:rsid w:val="003662C2"/>
    <w:rsid w:val="00370409"/>
    <w:rsid w:val="003F6241"/>
    <w:rsid w:val="00433A8D"/>
    <w:rsid w:val="00441F5E"/>
    <w:rsid w:val="00444E71"/>
    <w:rsid w:val="004C0F15"/>
    <w:rsid w:val="004C6675"/>
    <w:rsid w:val="004D3BB5"/>
    <w:rsid w:val="004E3E07"/>
    <w:rsid w:val="00505726"/>
    <w:rsid w:val="00525EBB"/>
    <w:rsid w:val="00541DB1"/>
    <w:rsid w:val="005447C2"/>
    <w:rsid w:val="00556D3D"/>
    <w:rsid w:val="00595A16"/>
    <w:rsid w:val="005B1CCF"/>
    <w:rsid w:val="005B5849"/>
    <w:rsid w:val="005C2B54"/>
    <w:rsid w:val="005C755D"/>
    <w:rsid w:val="005F7869"/>
    <w:rsid w:val="006101CD"/>
    <w:rsid w:val="00646C38"/>
    <w:rsid w:val="006564D4"/>
    <w:rsid w:val="00663CF9"/>
    <w:rsid w:val="006873ED"/>
    <w:rsid w:val="006A24D3"/>
    <w:rsid w:val="006B32B6"/>
    <w:rsid w:val="006B71A6"/>
    <w:rsid w:val="006F6B1E"/>
    <w:rsid w:val="00702B08"/>
    <w:rsid w:val="00741A8C"/>
    <w:rsid w:val="0076024A"/>
    <w:rsid w:val="007D34C7"/>
    <w:rsid w:val="008152C4"/>
    <w:rsid w:val="00826CE3"/>
    <w:rsid w:val="00832C4C"/>
    <w:rsid w:val="0083303C"/>
    <w:rsid w:val="00842BEE"/>
    <w:rsid w:val="00865560"/>
    <w:rsid w:val="008D3C3C"/>
    <w:rsid w:val="0092183E"/>
    <w:rsid w:val="009629E4"/>
    <w:rsid w:val="009B56B7"/>
    <w:rsid w:val="009D25CA"/>
    <w:rsid w:val="009F1DB9"/>
    <w:rsid w:val="009F1E84"/>
    <w:rsid w:val="009F51DE"/>
    <w:rsid w:val="00A409B5"/>
    <w:rsid w:val="00A61488"/>
    <w:rsid w:val="00A61795"/>
    <w:rsid w:val="00A6360C"/>
    <w:rsid w:val="00A678A7"/>
    <w:rsid w:val="00AB7E14"/>
    <w:rsid w:val="00AD0DE6"/>
    <w:rsid w:val="00AF5482"/>
    <w:rsid w:val="00B14FA8"/>
    <w:rsid w:val="00B30748"/>
    <w:rsid w:val="00B77EA3"/>
    <w:rsid w:val="00BD50C0"/>
    <w:rsid w:val="00BD75C4"/>
    <w:rsid w:val="00BF49DE"/>
    <w:rsid w:val="00C152CB"/>
    <w:rsid w:val="00C46F5A"/>
    <w:rsid w:val="00C519B9"/>
    <w:rsid w:val="00C6555B"/>
    <w:rsid w:val="00C8455E"/>
    <w:rsid w:val="00C95175"/>
    <w:rsid w:val="00CC72A2"/>
    <w:rsid w:val="00CD1A15"/>
    <w:rsid w:val="00CD5F8D"/>
    <w:rsid w:val="00CD65B7"/>
    <w:rsid w:val="00CE3E4C"/>
    <w:rsid w:val="00D1615D"/>
    <w:rsid w:val="00D50155"/>
    <w:rsid w:val="00DD022C"/>
    <w:rsid w:val="00E73EA1"/>
    <w:rsid w:val="00E8222D"/>
    <w:rsid w:val="00E82E80"/>
    <w:rsid w:val="00E8321B"/>
    <w:rsid w:val="00EC3624"/>
    <w:rsid w:val="00EE23E9"/>
    <w:rsid w:val="00F04712"/>
    <w:rsid w:val="00F36DFE"/>
    <w:rsid w:val="00F458C0"/>
    <w:rsid w:val="00F5442A"/>
    <w:rsid w:val="00F62ADE"/>
    <w:rsid w:val="00F823EC"/>
    <w:rsid w:val="00FA0840"/>
    <w:rsid w:val="00FA43E6"/>
    <w:rsid w:val="00FA7D35"/>
    <w:rsid w:val="00FB5262"/>
    <w:rsid w:val="00FB796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8FED4EA-8191-41E1-BA46-0FC17E6C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2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C72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F4A5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table" w:styleId="aa">
    <w:name w:val="Table Grid"/>
    <w:basedOn w:val="a1"/>
    <w:uiPriority w:val="59"/>
    <w:rsid w:val="006B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1786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2015-12-11T09:32:00Z</cp:lastPrinted>
  <dcterms:created xsi:type="dcterms:W3CDTF">2018-07-02T11:10:00Z</dcterms:created>
  <dcterms:modified xsi:type="dcterms:W3CDTF">2018-07-02T11:10:00Z</dcterms:modified>
</cp:coreProperties>
</file>